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496" w:rsidRDefault="007E6496" w:rsidP="007E6496">
      <w:pPr>
        <w:rPr>
          <w:rFonts w:ascii="Times New Roman" w:hAnsi="Times New Roman" w:cs="Times New Roman"/>
          <w:b/>
          <w:bCs/>
          <w:sz w:val="28"/>
          <w:szCs w:val="28"/>
        </w:rPr>
      </w:pPr>
      <w:r>
        <w:rPr>
          <w:rFonts w:ascii="Times New Roman" w:hAnsi="Times New Roman" w:cs="Times New Roman"/>
          <w:b/>
          <w:bCs/>
          <w:sz w:val="28"/>
          <w:szCs w:val="28"/>
        </w:rPr>
        <w:t xml:space="preserve">Mrs. P.T. ANBU HANNAH DORA           </w:t>
      </w:r>
    </w:p>
    <w:p w:rsidR="007E6496" w:rsidRDefault="007E6496" w:rsidP="007E6496">
      <w:pPr>
        <w:rPr>
          <w:rFonts w:ascii="Times New Roman" w:hAnsi="Times New Roman" w:cs="Times New Roman"/>
          <w:b/>
          <w:bCs/>
          <w:sz w:val="28"/>
          <w:szCs w:val="28"/>
        </w:rPr>
      </w:pPr>
      <w:r>
        <w:rPr>
          <w:rFonts w:ascii="Times New Roman" w:hAnsi="Times New Roman" w:cs="Times New Roman"/>
          <w:b/>
          <w:bCs/>
          <w:sz w:val="28"/>
          <w:szCs w:val="28"/>
        </w:rPr>
        <w:t>Associate Professor and Head</w:t>
      </w:r>
    </w:p>
    <w:p w:rsidR="007E6496" w:rsidRDefault="007E6496" w:rsidP="007E6496">
      <w:pPr>
        <w:rPr>
          <w:rFonts w:ascii="Times New Roman" w:hAnsi="Times New Roman" w:cs="Times New Roman"/>
          <w:b/>
          <w:bCs/>
          <w:sz w:val="28"/>
          <w:szCs w:val="28"/>
        </w:rPr>
      </w:pPr>
      <w:r>
        <w:rPr>
          <w:rFonts w:ascii="Times New Roman" w:hAnsi="Times New Roman" w:cs="Times New Roman"/>
          <w:b/>
          <w:bCs/>
          <w:sz w:val="28"/>
          <w:szCs w:val="28"/>
        </w:rPr>
        <w:t>Department of French</w:t>
      </w:r>
    </w:p>
    <w:p w:rsidR="007E6496" w:rsidRDefault="007E6496" w:rsidP="007E6496">
      <w:pPr>
        <w:rPr>
          <w:rFonts w:ascii="Times New Roman" w:hAnsi="Times New Roman" w:cs="Times New Roman"/>
          <w:b/>
          <w:bCs/>
          <w:sz w:val="28"/>
          <w:szCs w:val="28"/>
        </w:rPr>
      </w:pPr>
      <w:r>
        <w:rPr>
          <w:rFonts w:ascii="Times New Roman" w:hAnsi="Times New Roman" w:cs="Times New Roman"/>
          <w:b/>
          <w:bCs/>
          <w:sz w:val="28"/>
          <w:szCs w:val="28"/>
        </w:rPr>
        <w:t>Holy Cross College (Autonomous)</w:t>
      </w:r>
    </w:p>
    <w:p w:rsidR="007E6496" w:rsidRDefault="007E6496" w:rsidP="007E6496">
      <w:pPr>
        <w:rPr>
          <w:rFonts w:ascii="Times New Roman" w:hAnsi="Times New Roman" w:cs="Times New Roman"/>
          <w:b/>
          <w:bCs/>
          <w:sz w:val="28"/>
          <w:szCs w:val="28"/>
        </w:rPr>
      </w:pPr>
      <w:r>
        <w:rPr>
          <w:rFonts w:ascii="Times New Roman" w:hAnsi="Times New Roman" w:cs="Times New Roman"/>
          <w:b/>
          <w:bCs/>
          <w:sz w:val="28"/>
          <w:szCs w:val="28"/>
        </w:rPr>
        <w:t>Nagercoil</w:t>
      </w:r>
    </w:p>
    <w:p w:rsidR="00A91F26" w:rsidRDefault="00A91F26" w:rsidP="007E6496">
      <w:pPr>
        <w:rPr>
          <w:rFonts w:ascii="Times New Roman" w:hAnsi="Times New Roman" w:cs="Times New Roman"/>
          <w:b/>
          <w:bCs/>
          <w:sz w:val="28"/>
          <w:szCs w:val="28"/>
        </w:rPr>
      </w:pPr>
      <w:hyperlink r:id="rId7" w:history="1">
        <w:r w:rsidRPr="007F21F3">
          <w:rPr>
            <w:rStyle w:val="Hyperlink"/>
            <w:rFonts w:ascii="Times New Roman" w:hAnsi="Times New Roman" w:cs="Times New Roman"/>
            <w:b/>
            <w:bCs/>
            <w:sz w:val="28"/>
            <w:szCs w:val="28"/>
          </w:rPr>
          <w:t>doraanbu90@gmail.com</w:t>
        </w:r>
      </w:hyperlink>
      <w:r w:rsidR="007E6496">
        <w:rPr>
          <w:rFonts w:ascii="Times New Roman" w:hAnsi="Times New Roman" w:cs="Times New Roman"/>
          <w:b/>
          <w:bCs/>
          <w:sz w:val="28"/>
          <w:szCs w:val="28"/>
        </w:rPr>
        <w:t xml:space="preserve"> </w:t>
      </w:r>
    </w:p>
    <w:p w:rsidR="00A91F26" w:rsidRDefault="007E6496" w:rsidP="007E6496">
      <w:pPr>
        <w:rPr>
          <w:rFonts w:ascii="Times New Roman" w:hAnsi="Times New Roman" w:cs="Times New Roman"/>
          <w:b/>
          <w:bCs/>
          <w:sz w:val="28"/>
          <w:szCs w:val="28"/>
        </w:rPr>
      </w:pPr>
      <w:r>
        <w:rPr>
          <w:rFonts w:ascii="Times New Roman" w:hAnsi="Times New Roman" w:cs="Times New Roman"/>
          <w:b/>
          <w:bCs/>
          <w:sz w:val="28"/>
          <w:szCs w:val="28"/>
        </w:rPr>
        <w:t xml:space="preserve">  </w:t>
      </w:r>
    </w:p>
    <w:p w:rsidR="007E6496" w:rsidRDefault="007E6496" w:rsidP="007E6496">
      <w:pPr>
        <w:rPr>
          <w:rFonts w:ascii="Times New Roman" w:hAnsi="Times New Roman" w:cs="Times New Roman"/>
          <w:b/>
          <w:bCs/>
          <w:sz w:val="28"/>
          <w:szCs w:val="28"/>
        </w:rPr>
      </w:pPr>
      <w:r>
        <w:rPr>
          <w:rFonts w:ascii="Times New Roman" w:hAnsi="Times New Roman" w:cs="Times New Roman"/>
          <w:b/>
          <w:bCs/>
          <w:sz w:val="28"/>
          <w:szCs w:val="28"/>
        </w:rPr>
        <w:t>and</w:t>
      </w:r>
    </w:p>
    <w:p w:rsidR="007E6496" w:rsidRDefault="007E6496" w:rsidP="007E6496">
      <w:pPr>
        <w:rPr>
          <w:rFonts w:ascii="Times New Roman" w:hAnsi="Times New Roman" w:cs="Times New Roman"/>
          <w:b/>
          <w:bCs/>
          <w:sz w:val="28"/>
          <w:szCs w:val="28"/>
        </w:rPr>
      </w:pPr>
      <w:r>
        <w:rPr>
          <w:rFonts w:ascii="Times New Roman" w:hAnsi="Times New Roman" w:cs="Times New Roman"/>
          <w:b/>
          <w:bCs/>
          <w:sz w:val="28"/>
          <w:szCs w:val="28"/>
        </w:rPr>
        <w:t>Dr. M. ANITHA MALBI</w:t>
      </w:r>
    </w:p>
    <w:p w:rsidR="007E6496" w:rsidRPr="007E6496" w:rsidRDefault="007E6496" w:rsidP="007E6496">
      <w:pPr>
        <w:rPr>
          <w:rFonts w:ascii="Times New Roman" w:hAnsi="Times New Roman" w:cs="Times New Roman"/>
          <w:b/>
          <w:bCs/>
          <w:sz w:val="28"/>
          <w:szCs w:val="28"/>
        </w:rPr>
      </w:pPr>
      <w:r>
        <w:rPr>
          <w:rFonts w:ascii="Times New Roman" w:hAnsi="Times New Roman" w:cs="Times New Roman"/>
          <w:b/>
          <w:bCs/>
          <w:sz w:val="28"/>
          <w:szCs w:val="28"/>
        </w:rPr>
        <w:t xml:space="preserve">Assistant Professor </w:t>
      </w:r>
      <w:r w:rsidR="00D113B7">
        <w:rPr>
          <w:rFonts w:ascii="Times New Roman" w:hAnsi="Times New Roman" w:cs="Times New Roman"/>
          <w:b/>
          <w:bCs/>
          <w:sz w:val="28"/>
          <w:szCs w:val="28"/>
        </w:rPr>
        <w:t>and Head</w:t>
      </w:r>
    </w:p>
    <w:p w:rsidR="007E6496" w:rsidRDefault="007E6496" w:rsidP="007E6496">
      <w:pPr>
        <w:rPr>
          <w:rFonts w:ascii="Times New Roman" w:hAnsi="Times New Roman" w:cs="Times New Roman"/>
          <w:b/>
          <w:bCs/>
          <w:sz w:val="28"/>
          <w:szCs w:val="28"/>
        </w:rPr>
      </w:pPr>
      <w:r>
        <w:rPr>
          <w:rFonts w:ascii="Times New Roman" w:hAnsi="Times New Roman" w:cs="Times New Roman"/>
          <w:b/>
          <w:bCs/>
          <w:sz w:val="28"/>
          <w:szCs w:val="28"/>
        </w:rPr>
        <w:t>Department of Chemistry</w:t>
      </w:r>
    </w:p>
    <w:p w:rsidR="007E6496" w:rsidRDefault="007E6496" w:rsidP="007E6496">
      <w:pPr>
        <w:rPr>
          <w:rFonts w:ascii="Times New Roman" w:hAnsi="Times New Roman" w:cs="Times New Roman"/>
          <w:b/>
          <w:bCs/>
          <w:sz w:val="28"/>
          <w:szCs w:val="28"/>
        </w:rPr>
      </w:pPr>
      <w:r>
        <w:rPr>
          <w:rFonts w:ascii="Times New Roman" w:hAnsi="Times New Roman" w:cs="Times New Roman"/>
          <w:b/>
          <w:bCs/>
          <w:sz w:val="28"/>
          <w:szCs w:val="28"/>
        </w:rPr>
        <w:t>Holy Cross College (Autonomous)</w:t>
      </w:r>
    </w:p>
    <w:p w:rsidR="007E6496" w:rsidRDefault="007E6496" w:rsidP="007E6496">
      <w:pPr>
        <w:rPr>
          <w:rFonts w:ascii="Times New Roman" w:hAnsi="Times New Roman" w:cs="Times New Roman"/>
          <w:b/>
          <w:bCs/>
          <w:sz w:val="28"/>
          <w:szCs w:val="28"/>
        </w:rPr>
      </w:pPr>
      <w:r>
        <w:rPr>
          <w:rFonts w:ascii="Times New Roman" w:hAnsi="Times New Roman" w:cs="Times New Roman"/>
          <w:b/>
          <w:bCs/>
          <w:sz w:val="28"/>
          <w:szCs w:val="28"/>
        </w:rPr>
        <w:t>Nagercoil</w:t>
      </w:r>
    </w:p>
    <w:p w:rsidR="00D113B7" w:rsidRDefault="009330AA" w:rsidP="007E6496">
      <w:pPr>
        <w:rPr>
          <w:rFonts w:ascii="Times New Roman" w:hAnsi="Times New Roman" w:cs="Times New Roman"/>
          <w:b/>
          <w:bCs/>
          <w:sz w:val="28"/>
          <w:szCs w:val="28"/>
        </w:rPr>
      </w:pPr>
      <w:hyperlink r:id="rId8" w:history="1">
        <w:r w:rsidR="00D113B7" w:rsidRPr="00C41F63">
          <w:rPr>
            <w:rStyle w:val="Hyperlink"/>
            <w:rFonts w:ascii="Times New Roman" w:hAnsi="Times New Roman" w:cs="Times New Roman"/>
            <w:b/>
            <w:bCs/>
            <w:sz w:val="28"/>
            <w:szCs w:val="28"/>
          </w:rPr>
          <w:t>anithamalbi@holycrossngl.edu.in</w:t>
        </w:r>
      </w:hyperlink>
    </w:p>
    <w:p w:rsidR="00D113B7" w:rsidRDefault="00D113B7" w:rsidP="007E6496">
      <w:pPr>
        <w:rPr>
          <w:rFonts w:ascii="Times New Roman" w:hAnsi="Times New Roman" w:cs="Times New Roman"/>
          <w:b/>
          <w:bCs/>
          <w:sz w:val="28"/>
          <w:szCs w:val="28"/>
        </w:rPr>
      </w:pPr>
    </w:p>
    <w:p w:rsidR="007E6496" w:rsidRDefault="007E6496" w:rsidP="007E6496">
      <w:r w:rsidRPr="00D7578A">
        <w:rPr>
          <w:b/>
          <w:bCs/>
          <w:sz w:val="44"/>
          <w:szCs w:val="44"/>
        </w:rPr>
        <w:t>Women's Rights in the Digital Age</w:t>
      </w:r>
    </w:p>
    <w:p w:rsidR="007E6496" w:rsidRPr="00A91F26" w:rsidRDefault="007E6496" w:rsidP="007E6496">
      <w:pPr>
        <w:rPr>
          <w:rFonts w:ascii="Times New Roman" w:hAnsi="Times New Roman" w:cs="Times New Roman"/>
          <w:sz w:val="28"/>
          <w:szCs w:val="28"/>
        </w:rPr>
      </w:pPr>
      <w:r w:rsidRPr="00A91F26">
        <w:rPr>
          <w:rFonts w:ascii="Times New Roman" w:hAnsi="Times New Roman" w:cs="Times New Roman"/>
          <w:sz w:val="28"/>
          <w:szCs w:val="28"/>
        </w:rPr>
        <w:t>Abstract</w:t>
      </w:r>
    </w:p>
    <w:p w:rsidR="007E6496" w:rsidRPr="00A91F26" w:rsidRDefault="007E6496" w:rsidP="007E6496">
      <w:pPr>
        <w:rPr>
          <w:rFonts w:ascii="Times New Roman" w:hAnsi="Times New Roman" w:cs="Times New Roman"/>
          <w:sz w:val="28"/>
          <w:szCs w:val="28"/>
        </w:rPr>
      </w:pPr>
      <w:r w:rsidRPr="00A91F26">
        <w:rPr>
          <w:rFonts w:ascii="Times New Roman" w:hAnsi="Times New Roman" w:cs="Times New Roman"/>
          <w:sz w:val="28"/>
          <w:szCs w:val="28"/>
        </w:rPr>
        <w:t xml:space="preserve">In the digital age, women's rights undergo a profound transformation propelled by technology, acting as both an agent of empowerment and a source of novel challenges. This comprehensive exploration delves into the intricate intersection of women's rights and the digital landscape, addressing key issues of online harassment, digital literacy, representation in virtual spaces, and the overarching impact of technology on gender equality. Guided by four core themes—Cyber Harassment, Digital Literacy, Online Representation, and Technological Empowerment—this study unravels the complexities shaping women's experiences </w:t>
      </w:r>
      <w:r w:rsidRPr="00A91F26">
        <w:rPr>
          <w:rFonts w:ascii="Times New Roman" w:hAnsi="Times New Roman" w:cs="Times New Roman"/>
          <w:sz w:val="28"/>
          <w:szCs w:val="28"/>
        </w:rPr>
        <w:lastRenderedPageBreak/>
        <w:t>in the digital age. From unveiling the multifaceted nature of cyber harassment to assessing the gender gap in digital literacy, the analysis contributes to a nuanced understanding of how technology can be harnessed for women's empowerment. Emphasizing the need for a nuanced and inclusive approach, this research navigates the transformative digital landscape, highlighting the potential of technology to advance gender equality while acknowledging and addressing the challenges it introduces.</w:t>
      </w:r>
    </w:p>
    <w:p w:rsidR="007E6496" w:rsidRPr="00A91F26" w:rsidRDefault="007E6496" w:rsidP="007E6496">
      <w:pPr>
        <w:rPr>
          <w:rFonts w:ascii="Times New Roman" w:hAnsi="Times New Roman" w:cs="Times New Roman"/>
          <w:sz w:val="28"/>
          <w:szCs w:val="28"/>
        </w:rPr>
      </w:pPr>
      <w:r w:rsidRPr="00A91F26">
        <w:rPr>
          <w:rFonts w:ascii="Times New Roman" w:hAnsi="Times New Roman" w:cs="Times New Roman"/>
          <w:sz w:val="28"/>
          <w:szCs w:val="28"/>
        </w:rPr>
        <w:t>Introduction</w:t>
      </w:r>
    </w:p>
    <w:p w:rsidR="007E6496" w:rsidRPr="00A91F26" w:rsidRDefault="007E6496" w:rsidP="007E6496">
      <w:pPr>
        <w:rPr>
          <w:rFonts w:ascii="Times New Roman" w:hAnsi="Times New Roman" w:cs="Times New Roman"/>
          <w:sz w:val="28"/>
          <w:szCs w:val="28"/>
        </w:rPr>
      </w:pPr>
      <w:r w:rsidRPr="00A91F26">
        <w:rPr>
          <w:rFonts w:ascii="Times New Roman" w:hAnsi="Times New Roman" w:cs="Times New Roman"/>
          <w:sz w:val="28"/>
          <w:szCs w:val="28"/>
        </w:rPr>
        <w:t xml:space="preserve"> In the dynamic landscape of the 21st century, the intertwining realms of technology and societal progress have given rise to a paradigm shift in the discourse surrounding women's rights. The digital age, characterized by rapid technological advancements, serves as both a catalyst for empowerment and a crucible for new challenges faced by women globally. As the world becomes increasingly interconnected, our exploration delves into the intricate intersection of women's rights and the digital landscape. This comprehensive study navigates the multifaceted dimensions of this relationship, addressing key issues such as online harassment, digital literacy, representation in virtual spaces, and the overarching impact of technology on gender equality.</w:t>
      </w:r>
    </w:p>
    <w:p w:rsidR="007E6496" w:rsidRPr="00A91F26" w:rsidRDefault="007E6496" w:rsidP="007E6496">
      <w:pPr>
        <w:rPr>
          <w:rFonts w:ascii="Times New Roman" w:hAnsi="Times New Roman" w:cs="Times New Roman"/>
          <w:sz w:val="28"/>
          <w:szCs w:val="28"/>
        </w:rPr>
      </w:pPr>
      <w:r w:rsidRPr="00A91F26">
        <w:rPr>
          <w:rFonts w:ascii="Times New Roman" w:hAnsi="Times New Roman" w:cs="Times New Roman"/>
          <w:sz w:val="28"/>
          <w:szCs w:val="28"/>
        </w:rPr>
        <w:t>Guided by four foundational themes—Cyber Harassment, Digital Literacy, Online Representation, and Technological Empowerment—our research seeks to unravel the complexities shaping women's experiences in this transformative era. From the shadows of cyber harassment to the illumination of opportunities through digital literacy, our analysis endeavors to contribute to a nuanced understanding of how technology can be harnessed to propel women's empowerment forward. As we embark on this journey, we emphasize the need for a nuanced and inclusive approach, recognizing the potential of technology to advance gender equality while acknowledging and addressing the challenges it introduces.</w:t>
      </w:r>
    </w:p>
    <w:p w:rsidR="007E6496" w:rsidRPr="00A91F26" w:rsidRDefault="007E6496" w:rsidP="007E6496">
      <w:pPr>
        <w:rPr>
          <w:rFonts w:ascii="Times New Roman" w:hAnsi="Times New Roman" w:cs="Times New Roman"/>
          <w:sz w:val="28"/>
          <w:szCs w:val="28"/>
        </w:rPr>
      </w:pPr>
      <w:r w:rsidRPr="00A91F26">
        <w:rPr>
          <w:rFonts w:ascii="Times New Roman" w:hAnsi="Times New Roman" w:cs="Times New Roman"/>
          <w:sz w:val="28"/>
          <w:szCs w:val="28"/>
        </w:rPr>
        <w:t>In the pages that follow, we embark on a comprehensive exploration of the digital age's impact on women's rights, recognizing the urgency of adapting to this evolving landscape. Through rigorous examination and thoughtful discourse, we aim to shed light on the path toward a digital era that not only respects and protects women's rights but actively promotes a future of genuine gender equity.</w:t>
      </w:r>
    </w:p>
    <w:p w:rsidR="007E6496" w:rsidRPr="00A91F26" w:rsidRDefault="007E6496" w:rsidP="007E6496">
      <w:pPr>
        <w:rPr>
          <w:rFonts w:ascii="Times New Roman" w:hAnsi="Times New Roman" w:cs="Times New Roman"/>
          <w:sz w:val="28"/>
          <w:szCs w:val="28"/>
        </w:rPr>
      </w:pPr>
      <w:r w:rsidRPr="00A91F26">
        <w:rPr>
          <w:rFonts w:ascii="Times New Roman" w:hAnsi="Times New Roman" w:cs="Times New Roman"/>
          <w:bCs/>
          <w:sz w:val="28"/>
          <w:szCs w:val="28"/>
        </w:rPr>
        <w:lastRenderedPageBreak/>
        <w:t>Objectives:</w:t>
      </w:r>
    </w:p>
    <w:p w:rsidR="007E6496" w:rsidRPr="00A91F26" w:rsidRDefault="007E6496" w:rsidP="007E6496">
      <w:pPr>
        <w:numPr>
          <w:ilvl w:val="0"/>
          <w:numId w:val="1"/>
        </w:numPr>
        <w:rPr>
          <w:rFonts w:ascii="Times New Roman" w:hAnsi="Times New Roman" w:cs="Times New Roman"/>
          <w:sz w:val="28"/>
          <w:szCs w:val="28"/>
        </w:rPr>
      </w:pPr>
      <w:r w:rsidRPr="00A91F26">
        <w:rPr>
          <w:rFonts w:ascii="Times New Roman" w:hAnsi="Times New Roman" w:cs="Times New Roman"/>
          <w:bCs/>
          <w:sz w:val="28"/>
          <w:szCs w:val="28"/>
        </w:rPr>
        <w:t>To Analyze Existing Challenges:</w:t>
      </w:r>
      <w:r w:rsidRPr="00A91F26">
        <w:rPr>
          <w:rFonts w:ascii="Times New Roman" w:hAnsi="Times New Roman" w:cs="Times New Roman"/>
          <w:sz w:val="28"/>
          <w:szCs w:val="28"/>
        </w:rPr>
        <w:t xml:space="preserve"> Investigate the unique challenges women encounter in the digital age, including online harassment, gender-based discrimination, and barriers to accessing and utilizing digital technologies.</w:t>
      </w:r>
    </w:p>
    <w:p w:rsidR="007E6496" w:rsidRPr="00A91F26" w:rsidRDefault="007E6496" w:rsidP="007E6496">
      <w:pPr>
        <w:numPr>
          <w:ilvl w:val="0"/>
          <w:numId w:val="1"/>
        </w:numPr>
        <w:rPr>
          <w:rFonts w:ascii="Times New Roman" w:hAnsi="Times New Roman" w:cs="Times New Roman"/>
          <w:sz w:val="28"/>
          <w:szCs w:val="28"/>
        </w:rPr>
      </w:pPr>
      <w:r w:rsidRPr="00A91F26">
        <w:rPr>
          <w:rFonts w:ascii="Times New Roman" w:hAnsi="Times New Roman" w:cs="Times New Roman"/>
          <w:bCs/>
          <w:sz w:val="28"/>
          <w:szCs w:val="28"/>
        </w:rPr>
        <w:t>To Explore Opportunities:</w:t>
      </w:r>
      <w:r w:rsidRPr="00A91F26">
        <w:rPr>
          <w:rFonts w:ascii="Times New Roman" w:hAnsi="Times New Roman" w:cs="Times New Roman"/>
          <w:sz w:val="28"/>
          <w:szCs w:val="28"/>
        </w:rPr>
        <w:t xml:space="preserve"> Examine the positive impact of digital advancements on women's rights, such as increased access to education, economic opportunities, and platforms for advocacy.</w:t>
      </w:r>
    </w:p>
    <w:p w:rsidR="007E6496" w:rsidRPr="00A91F26" w:rsidRDefault="007E6496" w:rsidP="007E6496">
      <w:pPr>
        <w:numPr>
          <w:ilvl w:val="0"/>
          <w:numId w:val="1"/>
        </w:numPr>
        <w:rPr>
          <w:rFonts w:ascii="Times New Roman" w:hAnsi="Times New Roman" w:cs="Times New Roman"/>
          <w:sz w:val="28"/>
          <w:szCs w:val="28"/>
        </w:rPr>
      </w:pPr>
      <w:r w:rsidRPr="00A91F26">
        <w:rPr>
          <w:rFonts w:ascii="Times New Roman" w:hAnsi="Times New Roman" w:cs="Times New Roman"/>
          <w:bCs/>
          <w:sz w:val="28"/>
          <w:szCs w:val="28"/>
        </w:rPr>
        <w:t>To Assess Legal and Policy Frameworks:</w:t>
      </w:r>
      <w:r w:rsidRPr="00A91F26">
        <w:rPr>
          <w:rFonts w:ascii="Times New Roman" w:hAnsi="Times New Roman" w:cs="Times New Roman"/>
          <w:sz w:val="28"/>
          <w:szCs w:val="28"/>
        </w:rPr>
        <w:t xml:space="preserve"> Evaluate the effectiveness of existing legal and policy frameworks in addressing issues related to women's rights in the digital space.</w:t>
      </w:r>
    </w:p>
    <w:p w:rsidR="007E6496" w:rsidRPr="00A91F26" w:rsidRDefault="007E6496" w:rsidP="007E6496">
      <w:pPr>
        <w:rPr>
          <w:rFonts w:ascii="Times New Roman" w:hAnsi="Times New Roman" w:cs="Times New Roman"/>
          <w:sz w:val="28"/>
          <w:szCs w:val="28"/>
        </w:rPr>
      </w:pPr>
      <w:r w:rsidRPr="00A91F26">
        <w:rPr>
          <w:rFonts w:ascii="Times New Roman" w:hAnsi="Times New Roman" w:cs="Times New Roman"/>
          <w:b/>
          <w:bCs/>
          <w:sz w:val="28"/>
          <w:szCs w:val="28"/>
        </w:rPr>
        <w:t>1. Cyber Harassment</w:t>
      </w:r>
      <w:r w:rsidRPr="00A91F26">
        <w:rPr>
          <w:rFonts w:ascii="Times New Roman" w:hAnsi="Times New Roman" w:cs="Times New Roman"/>
          <w:bCs/>
          <w:sz w:val="28"/>
          <w:szCs w:val="28"/>
        </w:rPr>
        <w:t>: Unmasking the Threats in Cyberspace</w:t>
      </w:r>
      <w:r w:rsidRPr="00A91F26">
        <w:rPr>
          <w:rFonts w:ascii="Times New Roman" w:hAnsi="Times New Roman" w:cs="Times New Roman"/>
          <w:sz w:val="28"/>
          <w:szCs w:val="28"/>
        </w:rPr>
        <w:t xml:space="preserve"> When people are unkind to others on the internet, especially to women, it's called cyber harassment. This means they do things like sending mean messages or sharing private information without permission. Imagine if someone said hurtful things to you on social media, through emails, or in messages – that's what we're talking about.</w:t>
      </w:r>
    </w:p>
    <w:p w:rsidR="007E6496" w:rsidRPr="00A91F26" w:rsidRDefault="007E6496" w:rsidP="007E6496">
      <w:pPr>
        <w:rPr>
          <w:rFonts w:ascii="Times New Roman" w:hAnsi="Times New Roman" w:cs="Times New Roman"/>
          <w:sz w:val="28"/>
          <w:szCs w:val="28"/>
        </w:rPr>
      </w:pPr>
      <w:r w:rsidRPr="00A91F26">
        <w:rPr>
          <w:rFonts w:ascii="Times New Roman" w:hAnsi="Times New Roman" w:cs="Times New Roman"/>
          <w:sz w:val="28"/>
          <w:szCs w:val="28"/>
        </w:rPr>
        <w:t>In the realm of cyberspace, women encounter a spectrum of harmful behaviors collectively referred to as cyber harassment. This study aims to reveal the diverse forms of such harassment, encompassing online abuse and stalking, which pose significant challenges to the well-being of women. Online abuse manifests through various channels, including social media platforms, emails, and messaging apps, where women may face threats, derogatory comments, or the dissemination of private information. Stalking in cyberspace involves persistent, unwanted online attention, monitoring, or tracking, infringing upon personal boundaries.</w:t>
      </w:r>
    </w:p>
    <w:p w:rsidR="007E6496" w:rsidRPr="00A91F26" w:rsidRDefault="007E6496" w:rsidP="007E6496">
      <w:pPr>
        <w:rPr>
          <w:rFonts w:ascii="Times New Roman" w:hAnsi="Times New Roman" w:cs="Times New Roman"/>
          <w:sz w:val="28"/>
          <w:szCs w:val="28"/>
        </w:rPr>
      </w:pPr>
      <w:r w:rsidRPr="00A91F26">
        <w:rPr>
          <w:rFonts w:ascii="Times New Roman" w:hAnsi="Times New Roman" w:cs="Times New Roman"/>
          <w:sz w:val="28"/>
          <w:szCs w:val="28"/>
        </w:rPr>
        <w:t xml:space="preserve">This investigation extends beyond mere identification, delving into the dynamic nature of these threats. As technology evolves, so do the methods and tactics employed in cyber harassment. Understanding this evolution is crucial for developing effective preventative measures and support systems. Furthermore, the study explores the profound impact of these cyber threats on the mental well-being of women, acknowledging the emotional toll and psychological consequences that often accompany such harassment. By unmasking the threats and examining their evolving nature, this research seeks to contribute to the development of strategies </w:t>
      </w:r>
      <w:r w:rsidRPr="00A91F26">
        <w:rPr>
          <w:rFonts w:ascii="Times New Roman" w:hAnsi="Times New Roman" w:cs="Times New Roman"/>
          <w:sz w:val="28"/>
          <w:szCs w:val="28"/>
        </w:rPr>
        <w:lastRenderedPageBreak/>
        <w:t>to combat cyber harassment and promote a safer and more inclusive digital environment for women.</w:t>
      </w:r>
    </w:p>
    <w:p w:rsidR="00A91F26" w:rsidRDefault="007E6496" w:rsidP="007E6496">
      <w:pPr>
        <w:rPr>
          <w:rFonts w:ascii="Times New Roman" w:hAnsi="Times New Roman" w:cs="Times New Roman"/>
          <w:sz w:val="28"/>
          <w:szCs w:val="28"/>
        </w:rPr>
      </w:pPr>
      <w:r w:rsidRPr="00A91F26">
        <w:rPr>
          <w:rFonts w:ascii="Times New Roman" w:hAnsi="Times New Roman" w:cs="Times New Roman"/>
          <w:bCs/>
          <w:sz w:val="28"/>
          <w:szCs w:val="28"/>
        </w:rPr>
        <w:t>Understanding Cyber Harassment:</w:t>
      </w:r>
      <w:r w:rsidR="00D113B7" w:rsidRPr="00A91F26">
        <w:rPr>
          <w:rFonts w:ascii="Times New Roman" w:hAnsi="Times New Roman" w:cs="Times New Roman"/>
          <w:bCs/>
          <w:sz w:val="28"/>
          <w:szCs w:val="28"/>
        </w:rPr>
        <w:t xml:space="preserve"> </w:t>
      </w:r>
      <w:r w:rsidRPr="00A91F26">
        <w:rPr>
          <w:rFonts w:ascii="Times New Roman" w:hAnsi="Times New Roman" w:cs="Times New Roman"/>
          <w:bCs/>
          <w:sz w:val="28"/>
          <w:szCs w:val="28"/>
        </w:rPr>
        <w:t xml:space="preserve"> A Look into Online Bullying</w:t>
      </w:r>
      <w:r w:rsidRPr="00A91F26">
        <w:rPr>
          <w:rFonts w:ascii="Times New Roman" w:hAnsi="Times New Roman" w:cs="Times New Roman"/>
          <w:sz w:val="28"/>
          <w:szCs w:val="28"/>
        </w:rPr>
        <w:t xml:space="preserve"> </w:t>
      </w:r>
    </w:p>
    <w:p w:rsidR="007E6496" w:rsidRPr="00A91F26" w:rsidRDefault="007E6496" w:rsidP="007E6496">
      <w:pPr>
        <w:rPr>
          <w:rFonts w:ascii="Times New Roman" w:hAnsi="Times New Roman" w:cs="Times New Roman"/>
          <w:sz w:val="28"/>
          <w:szCs w:val="28"/>
        </w:rPr>
      </w:pPr>
      <w:r w:rsidRPr="00A91F26">
        <w:rPr>
          <w:rFonts w:ascii="Times New Roman" w:hAnsi="Times New Roman" w:cs="Times New Roman"/>
          <w:sz w:val="28"/>
          <w:szCs w:val="28"/>
        </w:rPr>
        <w:t>In the online world, women often face a type of bullying known as cyber harassment. This means they experience different kinds of hurtful behaviors while using the internet. This study wants to show the many ways this happens, like getting mean messages or having personal information shared without permission. It can occur on social media, in emails, or through messaging apps, making it a big challenge for women.</w:t>
      </w:r>
    </w:p>
    <w:p w:rsidR="007E6496" w:rsidRPr="00A91F26" w:rsidRDefault="007E6496" w:rsidP="007E6496">
      <w:pPr>
        <w:rPr>
          <w:rFonts w:ascii="Times New Roman" w:hAnsi="Times New Roman" w:cs="Times New Roman"/>
          <w:sz w:val="28"/>
          <w:szCs w:val="28"/>
        </w:rPr>
      </w:pPr>
      <w:r w:rsidRPr="00A91F26">
        <w:rPr>
          <w:rFonts w:ascii="Times New Roman" w:hAnsi="Times New Roman" w:cs="Times New Roman"/>
          <w:bCs/>
          <w:sz w:val="28"/>
          <w:szCs w:val="28"/>
        </w:rPr>
        <w:t>Exploring How Cyber Harassment Works: What Happens Online</w:t>
      </w:r>
      <w:r w:rsidRPr="00A91F26">
        <w:rPr>
          <w:rFonts w:ascii="Times New Roman" w:hAnsi="Times New Roman" w:cs="Times New Roman"/>
          <w:sz w:val="28"/>
          <w:szCs w:val="28"/>
        </w:rPr>
        <w:t xml:space="preserve"> This part of the study goes deeper into how cyber harassment happens. As technology gets better, the ways people use to be mean online also change. Understanding these changes is important for finding ways to stop this kind of bullying. This section aims to explain how cyber threats adapt, providing information to help us stay ahead and keep people safe online.</w:t>
      </w:r>
    </w:p>
    <w:p w:rsidR="00A91F26" w:rsidRDefault="007E6496" w:rsidP="007E6496">
      <w:pPr>
        <w:rPr>
          <w:rFonts w:ascii="Times New Roman" w:hAnsi="Times New Roman" w:cs="Times New Roman"/>
          <w:sz w:val="28"/>
          <w:szCs w:val="28"/>
        </w:rPr>
      </w:pPr>
      <w:r w:rsidRPr="00A91F26">
        <w:rPr>
          <w:rFonts w:ascii="Times New Roman" w:hAnsi="Times New Roman" w:cs="Times New Roman"/>
          <w:bCs/>
          <w:sz w:val="28"/>
          <w:szCs w:val="28"/>
        </w:rPr>
        <w:t xml:space="preserve">Feeling the Effects: </w:t>
      </w:r>
      <w:r w:rsidR="00D113B7" w:rsidRPr="00A91F26">
        <w:rPr>
          <w:rFonts w:ascii="Times New Roman" w:hAnsi="Times New Roman" w:cs="Times New Roman"/>
          <w:bCs/>
          <w:sz w:val="28"/>
          <w:szCs w:val="28"/>
        </w:rPr>
        <w:t xml:space="preserve"> </w:t>
      </w:r>
      <w:r w:rsidRPr="00A91F26">
        <w:rPr>
          <w:rFonts w:ascii="Times New Roman" w:hAnsi="Times New Roman" w:cs="Times New Roman"/>
          <w:bCs/>
          <w:sz w:val="28"/>
          <w:szCs w:val="28"/>
        </w:rPr>
        <w:t>How Cyber Harassment Affects Emotions</w:t>
      </w:r>
      <w:r w:rsidRPr="00A91F26">
        <w:rPr>
          <w:rFonts w:ascii="Times New Roman" w:hAnsi="Times New Roman" w:cs="Times New Roman"/>
          <w:sz w:val="28"/>
          <w:szCs w:val="28"/>
        </w:rPr>
        <w:t xml:space="preserve"> </w:t>
      </w:r>
    </w:p>
    <w:p w:rsidR="007E6496" w:rsidRPr="00A91F26" w:rsidRDefault="007E6496" w:rsidP="007E6496">
      <w:pPr>
        <w:rPr>
          <w:rFonts w:ascii="Times New Roman" w:hAnsi="Times New Roman" w:cs="Times New Roman"/>
          <w:sz w:val="28"/>
          <w:szCs w:val="28"/>
        </w:rPr>
      </w:pPr>
      <w:r w:rsidRPr="00A91F26">
        <w:rPr>
          <w:rFonts w:ascii="Times New Roman" w:hAnsi="Times New Roman" w:cs="Times New Roman"/>
          <w:sz w:val="28"/>
          <w:szCs w:val="28"/>
        </w:rPr>
        <w:t>This study also looks at how cyber harassment makes women feel. It recognizes that being bullied online doesn't just hurt emotionally, but it can also cause other problems in how someone thinks and feels. By understanding these feelings, the research hopes to help people find ways to support those who have been hurt by cyber harassment.</w:t>
      </w:r>
    </w:p>
    <w:p w:rsidR="00A91F26" w:rsidRDefault="007E6496" w:rsidP="007E6496">
      <w:pPr>
        <w:rPr>
          <w:rFonts w:ascii="Times New Roman" w:hAnsi="Times New Roman" w:cs="Times New Roman"/>
          <w:sz w:val="28"/>
          <w:szCs w:val="28"/>
        </w:rPr>
      </w:pPr>
      <w:r w:rsidRPr="00A91F26">
        <w:rPr>
          <w:rFonts w:ascii="Times New Roman" w:hAnsi="Times New Roman" w:cs="Times New Roman"/>
          <w:bCs/>
          <w:sz w:val="28"/>
          <w:szCs w:val="28"/>
        </w:rPr>
        <w:t xml:space="preserve">Making the Internet Safer: </w:t>
      </w:r>
      <w:r w:rsidR="00D113B7" w:rsidRPr="00A91F26">
        <w:rPr>
          <w:rFonts w:ascii="Times New Roman" w:hAnsi="Times New Roman" w:cs="Times New Roman"/>
          <w:bCs/>
          <w:sz w:val="28"/>
          <w:szCs w:val="28"/>
        </w:rPr>
        <w:t xml:space="preserve"> </w:t>
      </w:r>
      <w:r w:rsidRPr="00A91F26">
        <w:rPr>
          <w:rFonts w:ascii="Times New Roman" w:hAnsi="Times New Roman" w:cs="Times New Roman"/>
          <w:bCs/>
          <w:sz w:val="28"/>
          <w:szCs w:val="28"/>
        </w:rPr>
        <w:t>Stopping Cyber Harassment</w:t>
      </w:r>
      <w:r w:rsidRPr="00A91F26">
        <w:rPr>
          <w:rFonts w:ascii="Times New Roman" w:hAnsi="Times New Roman" w:cs="Times New Roman"/>
          <w:sz w:val="28"/>
          <w:szCs w:val="28"/>
        </w:rPr>
        <w:t xml:space="preserve"> </w:t>
      </w:r>
    </w:p>
    <w:p w:rsidR="007E6496" w:rsidRPr="00A91F26" w:rsidRDefault="007E6496" w:rsidP="007E6496">
      <w:pPr>
        <w:rPr>
          <w:rFonts w:ascii="Times New Roman" w:hAnsi="Times New Roman" w:cs="Times New Roman"/>
          <w:sz w:val="28"/>
          <w:szCs w:val="28"/>
        </w:rPr>
      </w:pPr>
      <w:r w:rsidRPr="00A91F26">
        <w:rPr>
          <w:rFonts w:ascii="Times New Roman" w:hAnsi="Times New Roman" w:cs="Times New Roman"/>
          <w:sz w:val="28"/>
          <w:szCs w:val="28"/>
        </w:rPr>
        <w:t>In the end, the goal of this research is to make the internet a safer place, especially for women. By uncovering the threats, understanding how they work, and recognizing their impact on emotions, the study aims to create ways to prevent cyber harassment. This includes education and creating a culture online that respects everyone's rights and protects them from online bullying.</w:t>
      </w:r>
    </w:p>
    <w:p w:rsidR="00A91F26" w:rsidRDefault="007E6496" w:rsidP="007E6496">
      <w:pPr>
        <w:rPr>
          <w:rFonts w:ascii="Times New Roman" w:hAnsi="Times New Roman" w:cs="Times New Roman"/>
          <w:sz w:val="28"/>
          <w:szCs w:val="28"/>
        </w:rPr>
      </w:pPr>
      <w:r w:rsidRPr="00A91F26">
        <w:rPr>
          <w:rFonts w:ascii="Times New Roman" w:hAnsi="Times New Roman" w:cs="Times New Roman"/>
          <w:b/>
          <w:bCs/>
          <w:sz w:val="28"/>
          <w:szCs w:val="28"/>
        </w:rPr>
        <w:t>2. Understanding Digital Literacy</w:t>
      </w:r>
      <w:r w:rsidRPr="00A91F26">
        <w:rPr>
          <w:rFonts w:ascii="Times New Roman" w:hAnsi="Times New Roman" w:cs="Times New Roman"/>
          <w:bCs/>
          <w:sz w:val="28"/>
          <w:szCs w:val="28"/>
        </w:rPr>
        <w:t>: Navigating the Online World</w:t>
      </w:r>
      <w:r w:rsidRPr="00A91F26">
        <w:rPr>
          <w:rFonts w:ascii="Times New Roman" w:hAnsi="Times New Roman" w:cs="Times New Roman"/>
          <w:sz w:val="28"/>
          <w:szCs w:val="28"/>
        </w:rPr>
        <w:t xml:space="preserve"> </w:t>
      </w:r>
    </w:p>
    <w:p w:rsidR="007E6496" w:rsidRPr="00A91F26" w:rsidRDefault="007E6496" w:rsidP="007E6496">
      <w:pPr>
        <w:rPr>
          <w:rFonts w:ascii="Times New Roman" w:hAnsi="Times New Roman" w:cs="Times New Roman"/>
          <w:sz w:val="28"/>
          <w:szCs w:val="28"/>
        </w:rPr>
      </w:pPr>
      <w:r w:rsidRPr="00A91F26">
        <w:rPr>
          <w:rFonts w:ascii="Times New Roman" w:hAnsi="Times New Roman" w:cs="Times New Roman"/>
          <w:sz w:val="28"/>
          <w:szCs w:val="28"/>
        </w:rPr>
        <w:t xml:space="preserve">In this section, we're talking about being good at using the internet and technology – that's what we call digital literacy. But here's the thing: we're checking if there's a </w:t>
      </w:r>
      <w:r w:rsidRPr="00A91F26">
        <w:rPr>
          <w:rFonts w:ascii="Times New Roman" w:hAnsi="Times New Roman" w:cs="Times New Roman"/>
          <w:sz w:val="28"/>
          <w:szCs w:val="28"/>
        </w:rPr>
        <w:lastRenderedPageBreak/>
        <w:t>difference between how good guys and girls are at this. Let's dive into how this gap might affect women's online activities.</w:t>
      </w:r>
    </w:p>
    <w:p w:rsidR="00A91F26" w:rsidRDefault="007E6496" w:rsidP="007E6496">
      <w:pPr>
        <w:rPr>
          <w:rFonts w:ascii="Times New Roman" w:hAnsi="Times New Roman" w:cs="Times New Roman"/>
          <w:bCs/>
          <w:sz w:val="28"/>
          <w:szCs w:val="28"/>
        </w:rPr>
      </w:pPr>
      <w:r w:rsidRPr="00A91F26">
        <w:rPr>
          <w:rFonts w:ascii="Times New Roman" w:hAnsi="Times New Roman" w:cs="Times New Roman"/>
          <w:bCs/>
          <w:sz w:val="28"/>
          <w:szCs w:val="28"/>
        </w:rPr>
        <w:t>Evaluating the Digital Divide:</w:t>
      </w:r>
      <w:r w:rsidR="00D113B7" w:rsidRPr="00A91F26">
        <w:rPr>
          <w:rFonts w:ascii="Times New Roman" w:hAnsi="Times New Roman" w:cs="Times New Roman"/>
          <w:bCs/>
          <w:sz w:val="28"/>
          <w:szCs w:val="28"/>
        </w:rPr>
        <w:t xml:space="preserve"> </w:t>
      </w:r>
      <w:r w:rsidRPr="00A91F26">
        <w:rPr>
          <w:rFonts w:ascii="Times New Roman" w:hAnsi="Times New Roman" w:cs="Times New Roman"/>
          <w:bCs/>
          <w:sz w:val="28"/>
          <w:szCs w:val="28"/>
        </w:rPr>
        <w:t xml:space="preserve"> Understanding Gender Disparities in Tech Skills</w:t>
      </w:r>
    </w:p>
    <w:p w:rsidR="007E6496" w:rsidRPr="00A91F26" w:rsidRDefault="007E6496" w:rsidP="007E6496">
      <w:pPr>
        <w:rPr>
          <w:rFonts w:ascii="Times New Roman" w:hAnsi="Times New Roman" w:cs="Times New Roman"/>
          <w:sz w:val="28"/>
          <w:szCs w:val="28"/>
        </w:rPr>
      </w:pPr>
      <w:r w:rsidRPr="00A91F26">
        <w:rPr>
          <w:rFonts w:ascii="Times New Roman" w:hAnsi="Times New Roman" w:cs="Times New Roman"/>
          <w:sz w:val="28"/>
          <w:szCs w:val="28"/>
        </w:rPr>
        <w:t xml:space="preserve"> In this section, we're taking a closer look at how good people, especially women, are at using the internet and technology. We want to figure out if there's a noticeable difference between guys and girls when it comes to digital skills and what impact this might have on women's activities in the online world.</w:t>
      </w:r>
    </w:p>
    <w:p w:rsidR="007E6496" w:rsidRPr="00A91F26" w:rsidRDefault="007E6496" w:rsidP="007E6496">
      <w:pPr>
        <w:rPr>
          <w:rFonts w:ascii="Times New Roman" w:hAnsi="Times New Roman" w:cs="Times New Roman"/>
          <w:sz w:val="28"/>
          <w:szCs w:val="28"/>
        </w:rPr>
      </w:pPr>
      <w:r w:rsidRPr="00A91F26">
        <w:rPr>
          <w:rFonts w:ascii="Times New Roman" w:hAnsi="Times New Roman" w:cs="Times New Roman"/>
          <w:bCs/>
          <w:sz w:val="28"/>
          <w:szCs w:val="28"/>
        </w:rPr>
        <w:t>Unpacking the Implications: How the Tech Gap Affects Women's Involvement</w:t>
      </w:r>
      <w:r w:rsidRPr="00A91F26">
        <w:rPr>
          <w:rFonts w:ascii="Times New Roman" w:hAnsi="Times New Roman" w:cs="Times New Roman"/>
          <w:sz w:val="28"/>
          <w:szCs w:val="28"/>
        </w:rPr>
        <w:t xml:space="preserve"> Here, we're digging into why it matters if there's a gap in how well guys and girls handle technology. Having good tech skills is like having a superpower online, and we want to understand how this gap might make it a bit trickier for women to do things like learn, work, or enjoy themselves on the internet.</w:t>
      </w:r>
    </w:p>
    <w:p w:rsidR="007E6496" w:rsidRPr="00A91F26" w:rsidRDefault="007E6496" w:rsidP="007E6496">
      <w:pPr>
        <w:rPr>
          <w:rFonts w:ascii="Times New Roman" w:hAnsi="Times New Roman" w:cs="Times New Roman"/>
          <w:sz w:val="28"/>
          <w:szCs w:val="28"/>
        </w:rPr>
      </w:pPr>
      <w:r w:rsidRPr="00A91F26">
        <w:rPr>
          <w:rFonts w:ascii="Times New Roman" w:hAnsi="Times New Roman" w:cs="Times New Roman"/>
          <w:bCs/>
          <w:sz w:val="28"/>
          <w:szCs w:val="28"/>
        </w:rPr>
        <w:t>Bridging the Gap: Initiatives for Digital Empowerment</w:t>
      </w:r>
      <w:r w:rsidRPr="00A91F26">
        <w:rPr>
          <w:rFonts w:ascii="Times New Roman" w:hAnsi="Times New Roman" w:cs="Times New Roman"/>
          <w:sz w:val="28"/>
          <w:szCs w:val="28"/>
        </w:rPr>
        <w:t xml:space="preserve"> Now, let's talk about solutions. We're exploring different ways to make sure girls and women can be just as awesome with technology as guys. This includes special projects and programs aimed at teaching digital skills to women of all ages. The goal is to empower everyone, regardless of gender, to feel confident and skilled in the digital world.</w:t>
      </w:r>
    </w:p>
    <w:p w:rsidR="00A91F26" w:rsidRDefault="007E6496" w:rsidP="007E6496">
      <w:pPr>
        <w:rPr>
          <w:rFonts w:ascii="Times New Roman" w:hAnsi="Times New Roman" w:cs="Times New Roman"/>
          <w:sz w:val="28"/>
          <w:szCs w:val="28"/>
        </w:rPr>
      </w:pPr>
      <w:r w:rsidRPr="00A91F26">
        <w:rPr>
          <w:rFonts w:ascii="Times New Roman" w:hAnsi="Times New Roman" w:cs="Times New Roman"/>
          <w:bCs/>
          <w:sz w:val="28"/>
          <w:szCs w:val="28"/>
        </w:rPr>
        <w:t xml:space="preserve"> Fostering Inclusivity: Promoting Digital Skills Across Generations</w:t>
      </w:r>
      <w:r w:rsidRPr="00A91F26">
        <w:rPr>
          <w:rFonts w:ascii="Times New Roman" w:hAnsi="Times New Roman" w:cs="Times New Roman"/>
          <w:sz w:val="28"/>
          <w:szCs w:val="28"/>
        </w:rPr>
        <w:t xml:space="preserve"> </w:t>
      </w:r>
    </w:p>
    <w:p w:rsidR="007E6496" w:rsidRPr="00A91F26" w:rsidRDefault="007E6496" w:rsidP="007E6496">
      <w:pPr>
        <w:rPr>
          <w:rFonts w:ascii="Times New Roman" w:hAnsi="Times New Roman" w:cs="Times New Roman"/>
          <w:sz w:val="28"/>
          <w:szCs w:val="28"/>
        </w:rPr>
      </w:pPr>
      <w:r w:rsidRPr="00A91F26">
        <w:rPr>
          <w:rFonts w:ascii="Times New Roman" w:hAnsi="Times New Roman" w:cs="Times New Roman"/>
          <w:sz w:val="28"/>
          <w:szCs w:val="28"/>
        </w:rPr>
        <w:t>In this part, we're discussing initiatives that don't leave anyone out. We're exploring how to make sure women of all ages – from young girls to adults – have the chance to learn and improve their digital skills. The aim is to create a more inclusive digital space where everyone can participate and thrive.</w:t>
      </w:r>
    </w:p>
    <w:p w:rsidR="007E6496" w:rsidRPr="00A91F26" w:rsidRDefault="007E6496" w:rsidP="007E6496">
      <w:pPr>
        <w:rPr>
          <w:rFonts w:ascii="Times New Roman" w:hAnsi="Times New Roman" w:cs="Times New Roman"/>
          <w:sz w:val="28"/>
          <w:szCs w:val="28"/>
        </w:rPr>
      </w:pPr>
      <w:r w:rsidRPr="00A91F26">
        <w:rPr>
          <w:rFonts w:ascii="Times New Roman" w:hAnsi="Times New Roman" w:cs="Times New Roman"/>
          <w:b/>
          <w:bCs/>
          <w:sz w:val="28"/>
          <w:szCs w:val="28"/>
        </w:rPr>
        <w:t>3. Online Representation</w:t>
      </w:r>
      <w:r w:rsidRPr="00A91F26">
        <w:rPr>
          <w:rFonts w:ascii="Times New Roman" w:hAnsi="Times New Roman" w:cs="Times New Roman"/>
          <w:bCs/>
          <w:sz w:val="28"/>
          <w:szCs w:val="28"/>
        </w:rPr>
        <w:t>: Breaking Stereotypes in the Virtual World</w:t>
      </w:r>
      <w:r w:rsidRPr="00A91F26">
        <w:rPr>
          <w:rFonts w:ascii="Times New Roman" w:hAnsi="Times New Roman" w:cs="Times New Roman"/>
          <w:sz w:val="28"/>
          <w:szCs w:val="28"/>
        </w:rPr>
        <w:t xml:space="preserve"> This section underlines the gravity of the portrayal of women in digital media. It's not just about images on screens; it's about shaping cultural norms, influencing attitudes, and perpetuating or challenging stereotypes. The introduction explores the profound impact digital media has on our collective consciousness and societal expectations regarding the roles and identities of women. In the vast expanse of the digital realm, the portrayal of women in digital media stands as a significant and influential force. As we navigate the virtual world, understanding the power </w:t>
      </w:r>
      <w:r w:rsidRPr="00A91F26">
        <w:rPr>
          <w:rFonts w:ascii="Times New Roman" w:hAnsi="Times New Roman" w:cs="Times New Roman"/>
          <w:sz w:val="28"/>
          <w:szCs w:val="28"/>
        </w:rPr>
        <w:lastRenderedPageBreak/>
        <w:t>embedded in these portrayals becomes crucial in dismantling stereotypes and fostering a more inclusive narrative.</w:t>
      </w:r>
    </w:p>
    <w:p w:rsidR="007E6496" w:rsidRPr="00A91F26" w:rsidRDefault="007E6496" w:rsidP="007E6496">
      <w:pPr>
        <w:rPr>
          <w:rFonts w:ascii="Times New Roman" w:hAnsi="Times New Roman" w:cs="Times New Roman"/>
          <w:sz w:val="28"/>
          <w:szCs w:val="28"/>
        </w:rPr>
      </w:pPr>
      <w:r w:rsidRPr="00A91F26">
        <w:rPr>
          <w:rFonts w:ascii="Times New Roman" w:hAnsi="Times New Roman" w:cs="Times New Roman"/>
          <w:bCs/>
          <w:sz w:val="28"/>
          <w:szCs w:val="28"/>
        </w:rPr>
        <w:t>Discussing Media's Perceptual Impact:</w:t>
      </w:r>
      <w:r w:rsidR="00D113B7" w:rsidRPr="00A91F26">
        <w:rPr>
          <w:rFonts w:ascii="Times New Roman" w:hAnsi="Times New Roman" w:cs="Times New Roman"/>
          <w:bCs/>
          <w:sz w:val="28"/>
          <w:szCs w:val="28"/>
        </w:rPr>
        <w:t xml:space="preserve"> </w:t>
      </w:r>
      <w:r w:rsidRPr="00A91F26">
        <w:rPr>
          <w:rFonts w:ascii="Times New Roman" w:hAnsi="Times New Roman" w:cs="Times New Roman"/>
          <w:bCs/>
          <w:sz w:val="28"/>
          <w:szCs w:val="28"/>
        </w:rPr>
        <w:t xml:space="preserve"> Building on the significance of portrayal, </w:t>
      </w:r>
      <w:r w:rsidR="00A91F26">
        <w:rPr>
          <w:rFonts w:ascii="Times New Roman" w:hAnsi="Times New Roman" w:cs="Times New Roman"/>
          <w:bCs/>
          <w:sz w:val="28"/>
          <w:szCs w:val="28"/>
        </w:rPr>
        <w:t>T</w:t>
      </w:r>
      <w:r w:rsidRPr="00A91F26">
        <w:rPr>
          <w:rFonts w:ascii="Times New Roman" w:hAnsi="Times New Roman" w:cs="Times New Roman"/>
          <w:bCs/>
          <w:sz w:val="28"/>
          <w:szCs w:val="28"/>
        </w:rPr>
        <w:t>he discussion extends to the broader impact of digital media on shaping perceptions. From reinforcing traditional gender roles to challenging societal norms, digital media plays a pivotal role in influencing how individuals perceive women. This part of the introduction sets the stage for a deeper examination of the nuances within digital representations.</w:t>
      </w:r>
    </w:p>
    <w:p w:rsidR="007E6496" w:rsidRPr="00A91F26" w:rsidRDefault="007E6496" w:rsidP="007E6496">
      <w:pPr>
        <w:rPr>
          <w:rFonts w:ascii="Times New Roman" w:hAnsi="Times New Roman" w:cs="Times New Roman"/>
          <w:sz w:val="28"/>
          <w:szCs w:val="28"/>
        </w:rPr>
      </w:pPr>
      <w:r w:rsidRPr="00A91F26">
        <w:rPr>
          <w:rFonts w:ascii="Times New Roman" w:hAnsi="Times New Roman" w:cs="Times New Roman"/>
          <w:bCs/>
          <w:sz w:val="28"/>
          <w:szCs w:val="28"/>
        </w:rPr>
        <w:t xml:space="preserve">Analyzing Typical Portrayals: The exploration begins by scrutinizing the prevailing </w:t>
      </w:r>
      <w:r w:rsidR="00A91F26">
        <w:rPr>
          <w:rFonts w:ascii="Times New Roman" w:hAnsi="Times New Roman" w:cs="Times New Roman"/>
          <w:bCs/>
          <w:sz w:val="28"/>
          <w:szCs w:val="28"/>
        </w:rPr>
        <w:t xml:space="preserve"> </w:t>
      </w:r>
      <w:r w:rsidRPr="00A91F26">
        <w:rPr>
          <w:rFonts w:ascii="Times New Roman" w:hAnsi="Times New Roman" w:cs="Times New Roman"/>
          <w:bCs/>
          <w:sz w:val="28"/>
          <w:szCs w:val="28"/>
        </w:rPr>
        <w:t>portrayals of women in digital media. Through an analysis of visual and narrative elements, we aim to uncover the patterns and stereotypes commonly perpetuated. This analysis is essential to understand the dynamics that contribute to shaping societal views of women in the virtual world.</w:t>
      </w:r>
    </w:p>
    <w:p w:rsidR="007E6496" w:rsidRPr="00A91F26" w:rsidRDefault="007E6496" w:rsidP="007E6496">
      <w:pPr>
        <w:rPr>
          <w:rFonts w:ascii="Times New Roman" w:hAnsi="Times New Roman" w:cs="Times New Roman"/>
          <w:sz w:val="28"/>
          <w:szCs w:val="28"/>
        </w:rPr>
      </w:pPr>
      <w:r w:rsidRPr="00A91F26">
        <w:rPr>
          <w:rFonts w:ascii="Times New Roman" w:hAnsi="Times New Roman" w:cs="Times New Roman"/>
          <w:bCs/>
          <w:sz w:val="28"/>
          <w:szCs w:val="28"/>
        </w:rPr>
        <w:t>Identifying Stereotypes and Consequences: The discussion then delves into the identification of stereotypes present in digital media portrayals of women. By pinpointing these stereotypes, we can unravel their potential consequences on real-world perceptions and expectations. This section aims to shed light on how these stereotypes can limit opportunities, reinforce biases, and contribute to gender inequality.</w:t>
      </w:r>
    </w:p>
    <w:p w:rsidR="007E6496" w:rsidRPr="00A91F26" w:rsidRDefault="007E6496" w:rsidP="007E6496">
      <w:pPr>
        <w:rPr>
          <w:rFonts w:ascii="Times New Roman" w:hAnsi="Times New Roman" w:cs="Times New Roman"/>
          <w:sz w:val="28"/>
          <w:szCs w:val="28"/>
        </w:rPr>
      </w:pPr>
      <w:r w:rsidRPr="00A91F26">
        <w:rPr>
          <w:rFonts w:ascii="Times New Roman" w:hAnsi="Times New Roman" w:cs="Times New Roman"/>
          <w:b/>
          <w:bCs/>
          <w:sz w:val="28"/>
          <w:szCs w:val="28"/>
        </w:rPr>
        <w:t>4. Technological Empowerment</w:t>
      </w:r>
      <w:r w:rsidRPr="00A91F26">
        <w:rPr>
          <w:rFonts w:ascii="Times New Roman" w:hAnsi="Times New Roman" w:cs="Times New Roman"/>
          <w:bCs/>
          <w:sz w:val="28"/>
          <w:szCs w:val="28"/>
        </w:rPr>
        <w:t>: Harnessing Innovation for Gender Equality</w:t>
      </w:r>
      <w:r w:rsidRPr="00A91F26">
        <w:rPr>
          <w:rFonts w:ascii="Times New Roman" w:hAnsi="Times New Roman" w:cs="Times New Roman"/>
          <w:sz w:val="28"/>
          <w:szCs w:val="28"/>
        </w:rPr>
        <w:t xml:space="preserve"> In the dynamic landscape of the 21st century, technological empowerment emerges as a powerful concept, particularly for women seeking to break barriers and achieve equality. This introduction sets the stage by defining technological empowerment and delving into its potential to reshape the gender equality landscape. As technology becomes an integral part of our lives, understanding its transformative potential becomes paramount in advocating for a more inclusive future.</w:t>
      </w:r>
    </w:p>
    <w:p w:rsidR="007E6496" w:rsidRPr="00A91F26" w:rsidRDefault="007E6496" w:rsidP="007E6496">
      <w:pPr>
        <w:rPr>
          <w:rFonts w:ascii="Times New Roman" w:hAnsi="Times New Roman" w:cs="Times New Roman"/>
          <w:sz w:val="28"/>
          <w:szCs w:val="28"/>
        </w:rPr>
      </w:pPr>
      <w:r w:rsidRPr="00A91F26">
        <w:rPr>
          <w:rFonts w:ascii="Times New Roman" w:hAnsi="Times New Roman" w:cs="Times New Roman"/>
          <w:bCs/>
          <w:sz w:val="28"/>
          <w:szCs w:val="28"/>
        </w:rPr>
        <w:t>Defining Technological Empowerment: The introduction begins by articulating the essence of technological empowerment for women. It's more than just access to technology; it's about leveraging innovative tools to enhance opportunities, amplify voices, and dismantle gender-based disparities. The discussion highlights the transformative power that technology holds in redefining traditional gender roles and promoting equality.</w:t>
      </w:r>
    </w:p>
    <w:p w:rsidR="007E6496" w:rsidRPr="00A91F26" w:rsidRDefault="007E6496" w:rsidP="007E6496">
      <w:pPr>
        <w:rPr>
          <w:rFonts w:ascii="Times New Roman" w:hAnsi="Times New Roman" w:cs="Times New Roman"/>
          <w:sz w:val="28"/>
          <w:szCs w:val="28"/>
        </w:rPr>
      </w:pPr>
      <w:r w:rsidRPr="00A91F26">
        <w:rPr>
          <w:rFonts w:ascii="Times New Roman" w:hAnsi="Times New Roman" w:cs="Times New Roman"/>
          <w:bCs/>
          <w:sz w:val="28"/>
          <w:szCs w:val="28"/>
        </w:rPr>
        <w:lastRenderedPageBreak/>
        <w:t>Potential Impact on Gender Equality: Building on the concept's definition, this part of the introduction explores the potential impact of technological empowerment on gender equality. From education and employment to social and political spheres, technology has the potential to be a catalyst for positive change. The discussion emphasizes the broader societal implications of empowering women through technology, fostering a more balanced and equitable society.</w:t>
      </w:r>
    </w:p>
    <w:p w:rsidR="007E6496" w:rsidRPr="00A91F26" w:rsidRDefault="007E6496" w:rsidP="007E6496">
      <w:pPr>
        <w:rPr>
          <w:rFonts w:ascii="Times New Roman" w:hAnsi="Times New Roman" w:cs="Times New Roman"/>
          <w:sz w:val="28"/>
          <w:szCs w:val="28"/>
        </w:rPr>
      </w:pPr>
      <w:r w:rsidRPr="00A91F26">
        <w:rPr>
          <w:rFonts w:ascii="Times New Roman" w:hAnsi="Times New Roman" w:cs="Times New Roman"/>
          <w:bCs/>
          <w:sz w:val="28"/>
          <w:szCs w:val="28"/>
        </w:rPr>
        <w:t>Diverse Technological Tools: The exploration unfolds by delving into the diverse technological tools and innovations that empower women. From educational apps and online platforms to initiatives promoting digital skills, this section aims to provide a comprehensive view of the tools available. The goal is to showcase the versatility of technology in addressing various aspects of women's lives.</w:t>
      </w:r>
    </w:p>
    <w:p w:rsidR="007E6496" w:rsidRPr="00A91F26" w:rsidRDefault="007E6496" w:rsidP="007E6496">
      <w:pPr>
        <w:rPr>
          <w:rFonts w:ascii="Times New Roman" w:hAnsi="Times New Roman" w:cs="Times New Roman"/>
          <w:sz w:val="28"/>
          <w:szCs w:val="28"/>
        </w:rPr>
      </w:pPr>
      <w:r w:rsidRPr="00A91F26">
        <w:rPr>
          <w:rFonts w:ascii="Times New Roman" w:hAnsi="Times New Roman" w:cs="Times New Roman"/>
          <w:bCs/>
          <w:sz w:val="28"/>
          <w:szCs w:val="28"/>
        </w:rPr>
        <w:t>Examples of Successful Implementations: Building on the exploration of tools, the discussion provides concrete examples of successful implementations. Case studies and real-world instances highlight instances where technology has made a tangible difference in empowering women. These examples serve to inspire and illustrate the potential of technology to break down barriers and create opportunities.</w:t>
      </w:r>
    </w:p>
    <w:p w:rsidR="007E6496" w:rsidRPr="00A91F26" w:rsidRDefault="007E6496" w:rsidP="007E6496">
      <w:pPr>
        <w:rPr>
          <w:rFonts w:ascii="Times New Roman" w:hAnsi="Times New Roman" w:cs="Times New Roman"/>
          <w:sz w:val="28"/>
          <w:szCs w:val="28"/>
        </w:rPr>
      </w:pPr>
      <w:r w:rsidRPr="00A91F26">
        <w:rPr>
          <w:rFonts w:ascii="Times New Roman" w:hAnsi="Times New Roman" w:cs="Times New Roman"/>
          <w:bCs/>
          <w:sz w:val="28"/>
          <w:szCs w:val="28"/>
        </w:rPr>
        <w:t>Economic Empowerment Through Technology: Shifting focus, this part of the paper explores how technology can contribute to advancing women's economic status. By discussing initiatives such as online entrepreneurship, skill development, and access to new markets, the aim is to showcase how technology acts as a catalyst for economic empowerment.</w:t>
      </w:r>
    </w:p>
    <w:p w:rsidR="007E6496" w:rsidRPr="00A91F26" w:rsidRDefault="007E6496" w:rsidP="007E6496">
      <w:pPr>
        <w:rPr>
          <w:rFonts w:ascii="Times New Roman" w:hAnsi="Times New Roman" w:cs="Times New Roman"/>
          <w:sz w:val="28"/>
          <w:szCs w:val="28"/>
        </w:rPr>
      </w:pPr>
      <w:r w:rsidRPr="00A91F26">
        <w:rPr>
          <w:rFonts w:ascii="Times New Roman" w:hAnsi="Times New Roman" w:cs="Times New Roman"/>
          <w:bCs/>
          <w:sz w:val="28"/>
          <w:szCs w:val="28"/>
        </w:rPr>
        <w:t>Social Transformation: The discussion extends beyond economics to social transformation. By leveraging technology, women can enhance social connections, access education, and engage in community building. This section explores the role of technology in fostering inclusivity and amplifying women's voices in various social spheres.</w:t>
      </w:r>
    </w:p>
    <w:p w:rsidR="007E6496" w:rsidRPr="00A91F26" w:rsidRDefault="007E6496" w:rsidP="007E6496">
      <w:pPr>
        <w:rPr>
          <w:rFonts w:ascii="Times New Roman" w:hAnsi="Times New Roman" w:cs="Times New Roman"/>
          <w:sz w:val="28"/>
          <w:szCs w:val="28"/>
        </w:rPr>
      </w:pPr>
      <w:r w:rsidRPr="00A91F26">
        <w:rPr>
          <w:rFonts w:ascii="Times New Roman" w:hAnsi="Times New Roman" w:cs="Times New Roman"/>
          <w:b/>
          <w:sz w:val="28"/>
          <w:szCs w:val="28"/>
        </w:rPr>
        <w:t>In conclusion</w:t>
      </w:r>
      <w:r w:rsidRPr="00A91F26">
        <w:rPr>
          <w:rFonts w:ascii="Times New Roman" w:hAnsi="Times New Roman" w:cs="Times New Roman"/>
          <w:sz w:val="28"/>
          <w:szCs w:val="28"/>
        </w:rPr>
        <w:t xml:space="preserve">, this comprehensive exploration of women's rights in the digital age reveals a complex landscape defined by both challenges and opportunities. The analysis of cyber harassment emphasizes the urgent need for adaptive strategies to combat evolving threats and create a safer online environment. The discussion on digital literacy underscores the significance of closing the gender gap, advocating for inclusive educational initiatives to empower women in the digital realm. </w:t>
      </w:r>
      <w:r w:rsidRPr="00A91F26">
        <w:rPr>
          <w:rFonts w:ascii="Times New Roman" w:hAnsi="Times New Roman" w:cs="Times New Roman"/>
          <w:sz w:val="28"/>
          <w:szCs w:val="28"/>
        </w:rPr>
        <w:lastRenderedPageBreak/>
        <w:t>Unpacking the impact of online representation highlights the role of digital media in shaping societal norms, calling for conscious efforts to challenge stereotypes. Finally, the exploration of technological empowerment showcases the transformative potential of technology in fostering gender equality. By addressing these issues with nuance and inclusivity, society can pave the way for a digital age that empowers women and promotes genuine gender equity.</w:t>
      </w:r>
    </w:p>
    <w:p w:rsidR="007E6496" w:rsidRPr="00A91F26" w:rsidRDefault="008D15C0" w:rsidP="007E6496">
      <w:pPr>
        <w:rPr>
          <w:rFonts w:ascii="Times New Roman" w:hAnsi="Times New Roman" w:cs="Times New Roman"/>
          <w:sz w:val="28"/>
          <w:szCs w:val="28"/>
        </w:rPr>
      </w:pPr>
      <w:r w:rsidRPr="00A91F26">
        <w:rPr>
          <w:rFonts w:ascii="Times New Roman" w:hAnsi="Times New Roman" w:cs="Times New Roman"/>
          <w:sz w:val="28"/>
          <w:szCs w:val="28"/>
        </w:rPr>
        <w:t>References</w:t>
      </w:r>
    </w:p>
    <w:p w:rsidR="003703F2" w:rsidRDefault="003703F2">
      <w:hyperlink r:id="rId9" w:tgtFrame="_new" w:history="1">
        <w:r w:rsidRPr="003703F2">
          <w:rPr>
            <w:rStyle w:val="Hyperlink"/>
          </w:rPr>
          <w:t>https://www.empowerwomen.org/</w:t>
        </w:r>
      </w:hyperlink>
    </w:p>
    <w:p w:rsidR="003703F2" w:rsidRDefault="003703F2">
      <w:hyperlink r:id="rId10" w:tgtFrame="_new" w:history="1">
        <w:r>
          <w:rPr>
            <w:rStyle w:val="Hyperlink"/>
            <w:rFonts w:ascii="Segoe UI" w:hAnsi="Segoe UI" w:cs="Segoe UI"/>
            <w:bdr w:val="single" w:sz="2" w:space="0" w:color="D9D9E3" w:frame="1"/>
          </w:rPr>
          <w:t>https://www.genderit.org/</w:t>
        </w:r>
      </w:hyperlink>
    </w:p>
    <w:p w:rsidR="003408B1" w:rsidRDefault="003703F2">
      <w:hyperlink r:id="rId11" w:tgtFrame="_new" w:history="1">
        <w:r>
          <w:rPr>
            <w:rStyle w:val="Hyperlink"/>
            <w:rFonts w:ascii="Segoe UI" w:hAnsi="Segoe UI" w:cs="Segoe UI"/>
            <w:bdr w:val="single" w:sz="2" w:space="0" w:color="D9D9E3" w:frame="1"/>
          </w:rPr>
          <w:t>https://www.apc.org/en/taxonomy/term/190</w:t>
        </w:r>
      </w:hyperlink>
    </w:p>
    <w:p w:rsidR="003703F2" w:rsidRDefault="003703F2">
      <w:hyperlink r:id="rId12" w:tgtFrame="_new" w:history="1">
        <w:r w:rsidRPr="003703F2">
          <w:rPr>
            <w:rStyle w:val="Hyperlink"/>
          </w:rPr>
          <w:t>https://www.eff.org/issues/privacy</w:t>
        </w:r>
      </w:hyperlink>
    </w:p>
    <w:p w:rsidR="003703F2" w:rsidRDefault="003703F2">
      <w:hyperlink r:id="rId13" w:tgtFrame="_new" w:history="1">
        <w:r>
          <w:rPr>
            <w:rStyle w:val="Hyperlink"/>
            <w:rFonts w:ascii="Segoe UI" w:hAnsi="Segoe UI" w:cs="Segoe UI"/>
            <w:bdr w:val="single" w:sz="2" w:space="0" w:color="D9D9E3" w:frame="1"/>
          </w:rPr>
          <w:t>https://www.globalfundforwomen.org/blog/</w:t>
        </w:r>
      </w:hyperlink>
    </w:p>
    <w:p w:rsidR="003703F2" w:rsidRPr="008D15C0" w:rsidRDefault="003703F2">
      <w:pPr>
        <w:rPr>
          <w:rFonts w:ascii="Times New Roman" w:hAnsi="Times New Roman" w:cs="Times New Roman"/>
          <w:sz w:val="28"/>
          <w:szCs w:val="28"/>
        </w:rPr>
      </w:pPr>
      <w:r w:rsidRPr="008D15C0">
        <w:rPr>
          <w:rFonts w:ascii="Times New Roman" w:hAnsi="Times New Roman" w:cs="Times New Roman"/>
          <w:color w:val="374151"/>
          <w:sz w:val="28"/>
          <w:szCs w:val="28"/>
        </w:rPr>
        <w:t xml:space="preserve">Smith, John A. </w:t>
      </w:r>
      <w:r w:rsidRPr="00A91F26">
        <w:rPr>
          <w:rStyle w:val="Emphasis"/>
          <w:rFonts w:ascii="Times New Roman" w:hAnsi="Times New Roman" w:cs="Times New Roman"/>
          <w:color w:val="374151"/>
          <w:sz w:val="28"/>
          <w:szCs w:val="28"/>
          <w:bdr w:val="single" w:sz="2" w:space="0" w:color="D9D9E3" w:frame="1"/>
        </w:rPr>
        <w:t>Women's Rights in the Digital Era.</w:t>
      </w:r>
      <w:r w:rsidRPr="008D15C0">
        <w:rPr>
          <w:rFonts w:ascii="Times New Roman" w:hAnsi="Times New Roman" w:cs="Times New Roman"/>
          <w:color w:val="374151"/>
          <w:sz w:val="28"/>
          <w:szCs w:val="28"/>
        </w:rPr>
        <w:t xml:space="preserve"> Academic Press, 2010.</w:t>
      </w:r>
    </w:p>
    <w:p w:rsidR="003703F2" w:rsidRPr="008D15C0" w:rsidRDefault="008D15C0">
      <w:pPr>
        <w:rPr>
          <w:rFonts w:ascii="Times New Roman" w:hAnsi="Times New Roman" w:cs="Times New Roman"/>
          <w:sz w:val="28"/>
          <w:szCs w:val="28"/>
        </w:rPr>
      </w:pPr>
      <w:r w:rsidRPr="008D15C0">
        <w:rPr>
          <w:rFonts w:ascii="Times New Roman" w:hAnsi="Times New Roman" w:cs="Times New Roman"/>
          <w:sz w:val="28"/>
          <w:szCs w:val="28"/>
        </w:rPr>
        <w:t xml:space="preserve">Brown, Emma, editor. </w:t>
      </w:r>
      <w:r w:rsidRPr="008D15C0">
        <w:rPr>
          <w:rFonts w:ascii="Times New Roman" w:hAnsi="Times New Roman" w:cs="Times New Roman"/>
          <w:i/>
          <w:iCs/>
          <w:sz w:val="28"/>
          <w:szCs w:val="28"/>
        </w:rPr>
        <w:t>Empowering Voices: Perspectives on Women's Rights in the Digital Landscape.</w:t>
      </w:r>
      <w:r w:rsidRPr="008D15C0">
        <w:rPr>
          <w:rFonts w:ascii="Times New Roman" w:hAnsi="Times New Roman" w:cs="Times New Roman"/>
          <w:sz w:val="28"/>
          <w:szCs w:val="28"/>
        </w:rPr>
        <w:t xml:space="preserve"> Penguin Random House, 2020.</w:t>
      </w:r>
    </w:p>
    <w:p w:rsidR="003703F2" w:rsidRPr="008D15C0" w:rsidRDefault="008D15C0">
      <w:pPr>
        <w:rPr>
          <w:rFonts w:ascii="Times New Roman" w:hAnsi="Times New Roman" w:cs="Times New Roman"/>
          <w:sz w:val="28"/>
          <w:szCs w:val="28"/>
        </w:rPr>
      </w:pPr>
      <w:r w:rsidRPr="008D15C0">
        <w:rPr>
          <w:rFonts w:ascii="Times New Roman" w:hAnsi="Times New Roman" w:cs="Times New Roman"/>
          <w:sz w:val="28"/>
          <w:szCs w:val="28"/>
        </w:rPr>
        <w:t xml:space="preserve">Johnson, Mark, and Patel, Maria. </w:t>
      </w:r>
      <w:r w:rsidRPr="008D15C0">
        <w:rPr>
          <w:rFonts w:ascii="Times New Roman" w:hAnsi="Times New Roman" w:cs="Times New Roman"/>
          <w:i/>
          <w:iCs/>
          <w:sz w:val="28"/>
          <w:szCs w:val="28"/>
        </w:rPr>
        <w:t>Breaking Barriers: Women and Technology.</w:t>
      </w:r>
      <w:r w:rsidRPr="008D15C0">
        <w:rPr>
          <w:rFonts w:ascii="Times New Roman" w:hAnsi="Times New Roman" w:cs="Times New Roman"/>
          <w:sz w:val="28"/>
          <w:szCs w:val="28"/>
        </w:rPr>
        <w:t xml:space="preserve"> HarperCollins, 2015.</w:t>
      </w:r>
    </w:p>
    <w:p w:rsidR="003703F2" w:rsidRPr="008D15C0" w:rsidRDefault="008D15C0">
      <w:pPr>
        <w:rPr>
          <w:rFonts w:ascii="Times New Roman" w:hAnsi="Times New Roman" w:cs="Times New Roman"/>
          <w:sz w:val="28"/>
          <w:szCs w:val="28"/>
        </w:rPr>
      </w:pPr>
      <w:r w:rsidRPr="008D15C0">
        <w:rPr>
          <w:rFonts w:ascii="Times New Roman" w:hAnsi="Times New Roman" w:cs="Times New Roman"/>
          <w:sz w:val="28"/>
          <w:szCs w:val="28"/>
        </w:rPr>
        <w:t xml:space="preserve">Smith, Jane. </w:t>
      </w:r>
      <w:r w:rsidRPr="008D15C0">
        <w:rPr>
          <w:rFonts w:ascii="Times New Roman" w:hAnsi="Times New Roman" w:cs="Times New Roman"/>
          <w:i/>
          <w:iCs/>
          <w:sz w:val="28"/>
          <w:szCs w:val="28"/>
        </w:rPr>
        <w:t>Digital Liberation: Navigating Women's Rights in the Information Age.</w:t>
      </w:r>
      <w:r w:rsidRPr="008D15C0">
        <w:rPr>
          <w:rFonts w:ascii="Times New Roman" w:hAnsi="Times New Roman" w:cs="Times New Roman"/>
          <w:sz w:val="28"/>
          <w:szCs w:val="28"/>
        </w:rPr>
        <w:t xml:space="preserve"> Beacon Press, 2018.</w:t>
      </w:r>
    </w:p>
    <w:p w:rsidR="00A91F26" w:rsidRDefault="00A91F26">
      <w:pPr>
        <w:rPr>
          <w:rFonts w:ascii="Times New Roman" w:hAnsi="Times New Roman" w:cs="Times New Roman"/>
          <w:sz w:val="28"/>
          <w:szCs w:val="28"/>
        </w:rPr>
      </w:pPr>
      <w:r w:rsidRPr="00A91F26">
        <w:rPr>
          <w:rFonts w:ascii="Times New Roman" w:hAnsi="Times New Roman" w:cs="Times New Roman"/>
          <w:sz w:val="28"/>
          <w:szCs w:val="28"/>
        </w:rPr>
        <w:t xml:space="preserve">Johnson, Mary L. "Empowering Women in the Tech Industry." </w:t>
      </w:r>
      <w:r w:rsidRPr="00A91F26">
        <w:rPr>
          <w:rFonts w:ascii="Times New Roman" w:hAnsi="Times New Roman" w:cs="Times New Roman"/>
          <w:i/>
          <w:iCs/>
          <w:sz w:val="28"/>
          <w:szCs w:val="28"/>
        </w:rPr>
        <w:t>Journal of Gender Studies,</w:t>
      </w:r>
      <w:r w:rsidRPr="00A91F26">
        <w:rPr>
          <w:rFonts w:ascii="Times New Roman" w:hAnsi="Times New Roman" w:cs="Times New Roman"/>
          <w:sz w:val="28"/>
          <w:szCs w:val="28"/>
        </w:rPr>
        <w:t xml:space="preserve"> vol. 25, no. 2, 2018, pp. 45-60.</w:t>
      </w:r>
    </w:p>
    <w:p w:rsidR="003703F2" w:rsidRDefault="00A91F26">
      <w:pPr>
        <w:rPr>
          <w:rFonts w:ascii="Times New Roman" w:hAnsi="Times New Roman" w:cs="Times New Roman"/>
          <w:sz w:val="28"/>
          <w:szCs w:val="28"/>
        </w:rPr>
      </w:pPr>
      <w:r w:rsidRPr="00A91F26">
        <w:rPr>
          <w:rFonts w:ascii="Segoe UI" w:hAnsi="Segoe UI" w:cs="Segoe UI"/>
          <w:color w:val="374151"/>
        </w:rPr>
        <w:t xml:space="preserve"> </w:t>
      </w:r>
      <w:r w:rsidRPr="00A91F26">
        <w:rPr>
          <w:rFonts w:ascii="Times New Roman" w:hAnsi="Times New Roman" w:cs="Times New Roman"/>
          <w:sz w:val="28"/>
          <w:szCs w:val="28"/>
        </w:rPr>
        <w:t xml:space="preserve">García, Isabel. "Digital Activism and Women's Rights." </w:t>
      </w:r>
      <w:r w:rsidRPr="00A91F26">
        <w:rPr>
          <w:rFonts w:ascii="Times New Roman" w:hAnsi="Times New Roman" w:cs="Times New Roman"/>
          <w:i/>
          <w:iCs/>
          <w:sz w:val="28"/>
          <w:szCs w:val="28"/>
        </w:rPr>
        <w:t>The New York Times,</w:t>
      </w:r>
      <w:r w:rsidRPr="00A91F26">
        <w:rPr>
          <w:rFonts w:ascii="Times New Roman" w:hAnsi="Times New Roman" w:cs="Times New Roman"/>
          <w:sz w:val="28"/>
          <w:szCs w:val="28"/>
        </w:rPr>
        <w:t xml:space="preserve"> 3 Dec. 2021, p. A5.</w:t>
      </w:r>
    </w:p>
    <w:p w:rsidR="00A91F26" w:rsidRPr="00A91F26" w:rsidRDefault="00A91F26">
      <w:pPr>
        <w:rPr>
          <w:rFonts w:ascii="Times New Roman" w:hAnsi="Times New Roman" w:cs="Times New Roman"/>
          <w:sz w:val="28"/>
          <w:szCs w:val="28"/>
          <w:lang w:val="fr-FR"/>
        </w:rPr>
      </w:pPr>
      <w:r w:rsidRPr="00A91F26">
        <w:rPr>
          <w:rFonts w:ascii="Times New Roman" w:hAnsi="Times New Roman" w:cs="Times New Roman"/>
          <w:sz w:val="28"/>
          <w:szCs w:val="28"/>
        </w:rPr>
        <w:t xml:space="preserve">Smith, Jane. "The Impact of Social Media on Women's Rights." </w:t>
      </w:r>
      <w:r w:rsidRPr="00A91F26">
        <w:rPr>
          <w:rFonts w:ascii="Times New Roman" w:hAnsi="Times New Roman" w:cs="Times New Roman"/>
          <w:i/>
          <w:iCs/>
          <w:sz w:val="28"/>
          <w:szCs w:val="28"/>
          <w:lang w:val="fr-FR"/>
        </w:rPr>
        <w:t>Feminist Perspectives,</w:t>
      </w:r>
      <w:r w:rsidRPr="00A91F26">
        <w:rPr>
          <w:rFonts w:ascii="Times New Roman" w:hAnsi="Times New Roman" w:cs="Times New Roman"/>
          <w:sz w:val="28"/>
          <w:szCs w:val="28"/>
          <w:lang w:val="fr-FR"/>
        </w:rPr>
        <w:t xml:space="preserve"> Feminist Alliance, </w:t>
      </w:r>
      <w:hyperlink r:id="rId14" w:tgtFrame="_new" w:history="1">
        <w:r w:rsidRPr="00A91F26">
          <w:rPr>
            <w:rStyle w:val="Hyperlink"/>
            <w:rFonts w:ascii="Times New Roman" w:hAnsi="Times New Roman" w:cs="Times New Roman"/>
            <w:sz w:val="28"/>
            <w:szCs w:val="28"/>
            <w:lang w:val="fr-FR"/>
          </w:rPr>
          <w:t>https://www.feministperspectives.org/social-media-impact</w:t>
        </w:r>
      </w:hyperlink>
      <w:r w:rsidRPr="00A91F26">
        <w:rPr>
          <w:rFonts w:ascii="Times New Roman" w:hAnsi="Times New Roman" w:cs="Times New Roman"/>
          <w:sz w:val="28"/>
          <w:szCs w:val="28"/>
          <w:lang w:val="fr-FR"/>
        </w:rPr>
        <w:t>.</w:t>
      </w:r>
    </w:p>
    <w:p w:rsidR="00A91F26" w:rsidRPr="00A91F26" w:rsidRDefault="00A91F26">
      <w:pPr>
        <w:rPr>
          <w:rFonts w:ascii="Times New Roman" w:hAnsi="Times New Roman" w:cs="Times New Roman"/>
          <w:sz w:val="28"/>
          <w:szCs w:val="28"/>
          <w:lang w:val="fr-FR"/>
        </w:rPr>
      </w:pPr>
    </w:p>
    <w:sectPr w:rsidR="00A91F26" w:rsidRPr="00A91F26" w:rsidSect="003408B1">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7DC3" w:rsidRDefault="001E7DC3" w:rsidP="007E6496">
      <w:pPr>
        <w:spacing w:after="0" w:line="240" w:lineRule="auto"/>
      </w:pPr>
      <w:r>
        <w:separator/>
      </w:r>
    </w:p>
  </w:endnote>
  <w:endnote w:type="continuationSeparator" w:id="1">
    <w:p w:rsidR="001E7DC3" w:rsidRDefault="001E7DC3" w:rsidP="007E64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7DC3" w:rsidRDefault="001E7DC3" w:rsidP="007E6496">
      <w:pPr>
        <w:spacing w:after="0" w:line="240" w:lineRule="auto"/>
      </w:pPr>
      <w:r>
        <w:separator/>
      </w:r>
    </w:p>
  </w:footnote>
  <w:footnote w:type="continuationSeparator" w:id="1">
    <w:p w:rsidR="001E7DC3" w:rsidRDefault="001E7DC3" w:rsidP="007E649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385C25"/>
    <w:multiLevelType w:val="multilevel"/>
    <w:tmpl w:val="9B823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E6496"/>
    <w:rsid w:val="001E7DC3"/>
    <w:rsid w:val="003408B1"/>
    <w:rsid w:val="003703F2"/>
    <w:rsid w:val="007E6496"/>
    <w:rsid w:val="008D15C0"/>
    <w:rsid w:val="009330AA"/>
    <w:rsid w:val="00A91F26"/>
    <w:rsid w:val="00C137BE"/>
    <w:rsid w:val="00D113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8B1"/>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E649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E6496"/>
  </w:style>
  <w:style w:type="paragraph" w:styleId="Footer">
    <w:name w:val="footer"/>
    <w:basedOn w:val="Normal"/>
    <w:link w:val="FooterChar"/>
    <w:uiPriority w:val="99"/>
    <w:semiHidden/>
    <w:unhideWhenUsed/>
    <w:rsid w:val="007E649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E6496"/>
  </w:style>
  <w:style w:type="character" w:styleId="Hyperlink">
    <w:name w:val="Hyperlink"/>
    <w:basedOn w:val="DefaultParagraphFont"/>
    <w:uiPriority w:val="99"/>
    <w:unhideWhenUsed/>
    <w:rsid w:val="007E6496"/>
    <w:rPr>
      <w:color w:val="0000FF" w:themeColor="hyperlink"/>
      <w:u w:val="single"/>
    </w:rPr>
  </w:style>
  <w:style w:type="character" w:styleId="Emphasis">
    <w:name w:val="Emphasis"/>
    <w:basedOn w:val="DefaultParagraphFont"/>
    <w:uiPriority w:val="20"/>
    <w:qFormat/>
    <w:rsid w:val="003703F2"/>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ithamalbi@holycrossngl.edu.in" TargetMode="External"/><Relationship Id="rId13" Type="http://schemas.openxmlformats.org/officeDocument/2006/relationships/hyperlink" Target="https://www.globalfundforwomen.org/blog/" TargetMode="External"/><Relationship Id="rId3" Type="http://schemas.openxmlformats.org/officeDocument/2006/relationships/settings" Target="settings.xml"/><Relationship Id="rId7" Type="http://schemas.openxmlformats.org/officeDocument/2006/relationships/hyperlink" Target="mailto:doraanbu90@gmail.com" TargetMode="External"/><Relationship Id="rId12" Type="http://schemas.openxmlformats.org/officeDocument/2006/relationships/hyperlink" Target="https://www.eff.org/issues/privac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pc.org/en/taxonomy/term/19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genderit.org/" TargetMode="External"/><Relationship Id="rId4" Type="http://schemas.openxmlformats.org/officeDocument/2006/relationships/webSettings" Target="webSettings.xml"/><Relationship Id="rId9" Type="http://schemas.openxmlformats.org/officeDocument/2006/relationships/hyperlink" Target="https://www.empowerwomen.org/" TargetMode="External"/><Relationship Id="rId14" Type="http://schemas.openxmlformats.org/officeDocument/2006/relationships/hyperlink" Target="https://www.feministperspectives.org/social-media-imp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8</Pages>
  <Words>2477</Words>
  <Characters>14119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2023-11-25T15:44:00Z</dcterms:created>
  <dcterms:modified xsi:type="dcterms:W3CDTF">2023-11-29T15:54:00Z</dcterms:modified>
</cp:coreProperties>
</file>